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69DD" w14:textId="598C30C2" w:rsidR="007B7D1B" w:rsidRPr="007B7D1B" w:rsidRDefault="007B7D1B" w:rsidP="007B7D1B">
      <w:pPr>
        <w:rPr>
          <w:rStyle w:val="Intensievebenadrukking"/>
        </w:rPr>
      </w:pPr>
      <w:r w:rsidRPr="007B7D1B">
        <w:rPr>
          <w:rStyle w:val="Intensievebenadrukking"/>
        </w:rPr>
        <w:t>Beleving van verlies, dood en rouw en ondersteuningsmogelijkheden voor mensen met een verstandelijke beperking</w:t>
      </w:r>
    </w:p>
    <w:p w14:paraId="4403ABD4" w14:textId="3865F3DC" w:rsidR="007B7D1B" w:rsidRDefault="007B7D1B" w:rsidP="007B7D1B">
      <w:r>
        <w:t>Zeer ernstig verstandelijke beperking          IQ:  0-20  ontwikkelingsleeftijd 0-2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7D1B" w14:paraId="5D137C81" w14:textId="77777777" w:rsidTr="00625AAD">
        <w:tc>
          <w:tcPr>
            <w:tcW w:w="4531" w:type="dxa"/>
          </w:tcPr>
          <w:p w14:paraId="6B9E5DE8" w14:textId="77777777" w:rsidR="007B7D1B" w:rsidRPr="007B7D1B" w:rsidRDefault="007B7D1B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Beleving</w:t>
            </w:r>
          </w:p>
        </w:tc>
        <w:tc>
          <w:tcPr>
            <w:tcW w:w="4531" w:type="dxa"/>
          </w:tcPr>
          <w:p w14:paraId="35857CDA" w14:textId="77777777" w:rsidR="007B7D1B" w:rsidRPr="007B7D1B" w:rsidRDefault="007B7D1B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Ondersteuning</w:t>
            </w:r>
          </w:p>
        </w:tc>
      </w:tr>
      <w:tr w:rsidR="007B7D1B" w14:paraId="5F9B4137" w14:textId="77777777" w:rsidTr="00625AAD">
        <w:tc>
          <w:tcPr>
            <w:tcW w:w="4531" w:type="dxa"/>
          </w:tcPr>
          <w:p w14:paraId="7F299152" w14:textId="77777777" w:rsidR="009266F2" w:rsidRDefault="009266F2" w:rsidP="00625AAD">
            <w:r w:rsidRPr="009266F2">
              <w:t xml:space="preserve">- Geen doodsbesef </w:t>
            </w:r>
          </w:p>
          <w:p w14:paraId="69671159" w14:textId="77777777" w:rsidR="009266F2" w:rsidRDefault="009266F2" w:rsidP="00625AAD">
            <w:r w:rsidRPr="009266F2">
              <w:t xml:space="preserve">- Begrip is gebaseerd op zintuiglijke (lichaamsgerichte) indrukken en ervaringen </w:t>
            </w:r>
          </w:p>
          <w:p w14:paraId="6271CD26" w14:textId="77777777" w:rsidR="009266F2" w:rsidRDefault="009266F2" w:rsidP="00625AAD">
            <w:r w:rsidRPr="009266F2">
              <w:t xml:space="preserve">- De communicatie is beperkt en </w:t>
            </w:r>
            <w:proofErr w:type="spellStart"/>
            <w:r w:rsidRPr="009266F2">
              <w:t>nonverbaal</w:t>
            </w:r>
            <w:proofErr w:type="spellEnd"/>
            <w:r w:rsidRPr="009266F2">
              <w:t xml:space="preserve"> </w:t>
            </w:r>
          </w:p>
          <w:p w14:paraId="79054842" w14:textId="77777777" w:rsidR="009266F2" w:rsidRDefault="009266F2" w:rsidP="00625AAD">
            <w:r w:rsidRPr="009266F2">
              <w:t xml:space="preserve">- Vorming van hechting en basisveiligheid </w:t>
            </w:r>
          </w:p>
          <w:p w14:paraId="7B9B51AE" w14:textId="77777777" w:rsidR="009266F2" w:rsidRDefault="009266F2" w:rsidP="00625AAD">
            <w:r w:rsidRPr="009266F2">
              <w:t xml:space="preserve">- Pas vanaf een ontwikkelingsleeftijd van 6 maanden reacties zichtbaar bij overlijden dierbare </w:t>
            </w:r>
          </w:p>
          <w:p w14:paraId="6925B39B" w14:textId="77777777" w:rsidR="009266F2" w:rsidRDefault="009266F2" w:rsidP="00625AAD">
            <w:r w:rsidRPr="009266F2">
              <w:t xml:space="preserve">- Verlies bedreigt opbouw fundamenteel vertrouwen </w:t>
            </w:r>
          </w:p>
          <w:p w14:paraId="436D6C66" w14:textId="77777777" w:rsidR="009266F2" w:rsidRDefault="009266F2" w:rsidP="00625AAD">
            <w:r w:rsidRPr="009266F2">
              <w:t xml:space="preserve">- Verlies geeft met name een breuk in vaste patronen </w:t>
            </w:r>
          </w:p>
          <w:p w14:paraId="4F9C3B60" w14:textId="66681EAB" w:rsidR="007B7D1B" w:rsidRDefault="009266F2" w:rsidP="00625AAD">
            <w:r w:rsidRPr="009266F2">
              <w:t>- Reacties van rouw pas na verloop van tijd zichtbaar in gedrag</w:t>
            </w:r>
          </w:p>
        </w:tc>
        <w:tc>
          <w:tcPr>
            <w:tcW w:w="4531" w:type="dxa"/>
          </w:tcPr>
          <w:p w14:paraId="3648B83A" w14:textId="77777777" w:rsidR="009266F2" w:rsidRDefault="009266F2" w:rsidP="00625AAD">
            <w:r w:rsidRPr="009266F2">
              <w:t xml:space="preserve">- Bieden van nabijheid; lichamelijk contact </w:t>
            </w:r>
          </w:p>
          <w:p w14:paraId="3AE55C86" w14:textId="77777777" w:rsidR="009266F2" w:rsidRDefault="009266F2" w:rsidP="00625AAD">
            <w:r w:rsidRPr="009266F2">
              <w:t xml:space="preserve">- Het dagelijks leven met vaste patronen zoveel mogelijk continueren </w:t>
            </w:r>
          </w:p>
          <w:p w14:paraId="1141286C" w14:textId="77777777" w:rsidR="009266F2" w:rsidRDefault="009266F2" w:rsidP="00625AAD">
            <w:r w:rsidRPr="009266F2">
              <w:t>- Concreet laten ervaren van verandering</w:t>
            </w:r>
          </w:p>
          <w:p w14:paraId="3D1C1734" w14:textId="77777777" w:rsidR="009266F2" w:rsidRDefault="009266F2" w:rsidP="00625AAD">
            <w:r w:rsidRPr="009266F2">
              <w:t xml:space="preserve"> - Laten voelen en zien wat dood betekent </w:t>
            </w:r>
          </w:p>
          <w:p w14:paraId="621DC535" w14:textId="77777777" w:rsidR="009266F2" w:rsidRDefault="009266F2" w:rsidP="00625AAD">
            <w:r w:rsidRPr="009266F2">
              <w:t xml:space="preserve">- Warme veilige sfeer bieden </w:t>
            </w:r>
          </w:p>
          <w:p w14:paraId="0B25A1A1" w14:textId="77777777" w:rsidR="009266F2" w:rsidRDefault="009266F2" w:rsidP="00625AAD">
            <w:r w:rsidRPr="009266F2">
              <w:t xml:space="preserve">- Belangrijke hulpmiddelen: lichaamshouding, mimiek, intonatie stem, gebruik maken van de favoriete zintuigen en respectvol aanraken </w:t>
            </w:r>
          </w:p>
          <w:p w14:paraId="17389ACD" w14:textId="77777777" w:rsidR="009266F2" w:rsidRDefault="009266F2" w:rsidP="00625AAD">
            <w:r w:rsidRPr="009266F2">
              <w:t xml:space="preserve">- Concrete ervaringen aanbieden om verlies te verwerken </w:t>
            </w:r>
          </w:p>
          <w:p w14:paraId="379EBBE6" w14:textId="3DB6571C" w:rsidR="007B7D1B" w:rsidRDefault="009266F2" w:rsidP="00625AAD">
            <w:r w:rsidRPr="009266F2">
              <w:t>- Patronen die hoorden bij overleden dierbare laten overnemen door een ander</w:t>
            </w:r>
          </w:p>
        </w:tc>
      </w:tr>
    </w:tbl>
    <w:p w14:paraId="7B6BA4CE" w14:textId="4A9C6B4B" w:rsidR="007B7D1B" w:rsidRDefault="007B7D1B" w:rsidP="007B7D1B"/>
    <w:p w14:paraId="6D5F60C3" w14:textId="77777777" w:rsidR="00A45242" w:rsidRDefault="00A45242" w:rsidP="00A45242">
      <w:r>
        <w:t>Ernstig verstandelijke beperking                 IQ:  20-30  ontwikkelingsleeftijd 2 -4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242" w14:paraId="58AAC123" w14:textId="77777777" w:rsidTr="00625AAD">
        <w:tc>
          <w:tcPr>
            <w:tcW w:w="4531" w:type="dxa"/>
          </w:tcPr>
          <w:p w14:paraId="7F100B8D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Beleving</w:t>
            </w:r>
          </w:p>
        </w:tc>
        <w:tc>
          <w:tcPr>
            <w:tcW w:w="4531" w:type="dxa"/>
          </w:tcPr>
          <w:p w14:paraId="25982406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Ondersteuning</w:t>
            </w:r>
          </w:p>
        </w:tc>
      </w:tr>
      <w:tr w:rsidR="00A45242" w14:paraId="000424AE" w14:textId="77777777" w:rsidTr="00625AAD">
        <w:tc>
          <w:tcPr>
            <w:tcW w:w="4531" w:type="dxa"/>
          </w:tcPr>
          <w:p w14:paraId="29C03614" w14:textId="77777777" w:rsidR="00A45242" w:rsidRDefault="00A45242" w:rsidP="00625AAD">
            <w:r w:rsidRPr="009266F2">
              <w:t xml:space="preserve">- Beperkt doodsbesef </w:t>
            </w:r>
          </w:p>
          <w:p w14:paraId="4DE7795A" w14:textId="77777777" w:rsidR="00A45242" w:rsidRDefault="00A45242" w:rsidP="00625AAD">
            <w:r w:rsidRPr="009266F2">
              <w:t xml:space="preserve">- Egocentrisch denkpatroon </w:t>
            </w:r>
          </w:p>
          <w:p w14:paraId="4427549A" w14:textId="77777777" w:rsidR="00A45242" w:rsidRDefault="00A45242" w:rsidP="00625AAD">
            <w:r w:rsidRPr="009266F2">
              <w:t xml:space="preserve">- Fantasie en realiteit lopen door elkaar heen </w:t>
            </w:r>
          </w:p>
          <w:p w14:paraId="33E568CB" w14:textId="77777777" w:rsidR="00A45242" w:rsidRDefault="00A45242" w:rsidP="00625AAD">
            <w:r w:rsidRPr="009266F2">
              <w:t xml:space="preserve">- Eerste begin van verbanden leggen tussen gebeurtenissen zoals ziekte en dood </w:t>
            </w:r>
          </w:p>
          <w:p w14:paraId="02F20D37" w14:textId="77777777" w:rsidR="00A45242" w:rsidRDefault="00A45242" w:rsidP="00625AAD">
            <w:r w:rsidRPr="009266F2">
              <w:t xml:space="preserve">- Kunnen in eerste instantie nuchter reageren op overlijden </w:t>
            </w:r>
          </w:p>
          <w:p w14:paraId="1AF1A5D0" w14:textId="77777777" w:rsidR="00A45242" w:rsidRDefault="00A45242" w:rsidP="00625AAD">
            <w:r w:rsidRPr="009266F2">
              <w:t>- Koppelen begrip dood aan concrete ervaringen</w:t>
            </w:r>
          </w:p>
          <w:p w14:paraId="4372E432" w14:textId="77777777" w:rsidR="00A45242" w:rsidRDefault="00A45242" w:rsidP="00625AAD">
            <w:r w:rsidRPr="009266F2">
              <w:t xml:space="preserve">- Begin van vragen stellen over hoe en waarom met betrekking tot de dood </w:t>
            </w:r>
          </w:p>
          <w:p w14:paraId="29A93585" w14:textId="77777777" w:rsidR="00A45242" w:rsidRDefault="00A45242" w:rsidP="00625AAD">
            <w:r w:rsidRPr="009266F2">
              <w:t xml:space="preserve">- Zien dood als iets tijdelijks </w:t>
            </w:r>
          </w:p>
          <w:p w14:paraId="5B77039C" w14:textId="77777777" w:rsidR="00A45242" w:rsidRDefault="00A45242" w:rsidP="00625AAD">
            <w:r w:rsidRPr="009266F2">
              <w:t xml:space="preserve">- Besef van dood definitief komt langzamerhand door ervaren gemis </w:t>
            </w:r>
          </w:p>
          <w:p w14:paraId="7FD25EC5" w14:textId="77777777" w:rsidR="00A45242" w:rsidRDefault="00A45242" w:rsidP="00625AAD">
            <w:r w:rsidRPr="009266F2">
              <w:t xml:space="preserve">- Magisch denken kan angstbeelden bij dood oproepen </w:t>
            </w:r>
          </w:p>
          <w:p w14:paraId="448AA95F" w14:textId="77777777" w:rsidR="00A45242" w:rsidRDefault="00A45242" w:rsidP="00625AAD">
            <w:r w:rsidRPr="009266F2">
              <w:t xml:space="preserve">- Beperkt taalontwikkeling, kunnen geen emoties verwoorden, letterlijk taalbegrip </w:t>
            </w:r>
          </w:p>
          <w:p w14:paraId="16907A74" w14:textId="77777777" w:rsidR="00A45242" w:rsidRDefault="00A45242" w:rsidP="00625AAD">
            <w:r w:rsidRPr="009266F2">
              <w:t>- Voorbeeldgedrag van anderen heeft een sterke invloed op beleving van dood</w:t>
            </w:r>
          </w:p>
        </w:tc>
        <w:tc>
          <w:tcPr>
            <w:tcW w:w="4531" w:type="dxa"/>
          </w:tcPr>
          <w:p w14:paraId="3FB67EEB" w14:textId="77777777" w:rsidR="00A45242" w:rsidRDefault="00A45242" w:rsidP="00625AAD">
            <w:r w:rsidRPr="009266F2">
              <w:t xml:space="preserve">- Bieden van nabijheid; er gewoon zijn voor de ander </w:t>
            </w:r>
          </w:p>
          <w:p w14:paraId="572FE1D9" w14:textId="77777777" w:rsidR="00A45242" w:rsidRDefault="00A45242" w:rsidP="00625AAD">
            <w:r w:rsidRPr="009266F2">
              <w:t xml:space="preserve">- Dagelijks leven overzichtelijk en herkenbaar houden met vaste patronen </w:t>
            </w:r>
          </w:p>
          <w:p w14:paraId="62F831EC" w14:textId="77777777" w:rsidR="00A45242" w:rsidRDefault="00A45242" w:rsidP="00625AAD">
            <w:r w:rsidRPr="009266F2">
              <w:t>- Duidelijk maken begrip dood door concretiseren en visualiseren</w:t>
            </w:r>
          </w:p>
          <w:p w14:paraId="66A020BF" w14:textId="77777777" w:rsidR="00A45242" w:rsidRDefault="00A45242" w:rsidP="00625AAD">
            <w:r w:rsidRPr="009266F2">
              <w:t xml:space="preserve"> - Fantasiebeelden bij dood bijsturen om angst te voorkomen </w:t>
            </w:r>
          </w:p>
          <w:p w14:paraId="28151C73" w14:textId="77777777" w:rsidR="00A45242" w:rsidRDefault="00A45242" w:rsidP="00625AAD">
            <w:r w:rsidRPr="009266F2">
              <w:t>- Voor rouwverwerking gebruik maken van concrete (</w:t>
            </w:r>
            <w:proofErr w:type="spellStart"/>
            <w:r w:rsidRPr="009266F2">
              <w:t>afscheids</w:t>
            </w:r>
            <w:proofErr w:type="spellEnd"/>
            <w:r w:rsidRPr="009266F2">
              <w:t>)rituelen en symbolen</w:t>
            </w:r>
          </w:p>
          <w:p w14:paraId="4CF1322E" w14:textId="77777777" w:rsidR="00A45242" w:rsidRDefault="00A45242" w:rsidP="00625AAD">
            <w:r w:rsidRPr="009266F2">
              <w:t xml:space="preserve">- Vragen beantwoorden op concreet, letterlijk niveau </w:t>
            </w:r>
          </w:p>
          <w:p w14:paraId="5C1EF6B6" w14:textId="77777777" w:rsidR="00A45242" w:rsidRDefault="00A45242" w:rsidP="00625AAD">
            <w:r w:rsidRPr="009266F2">
              <w:t xml:space="preserve">- Spelen en tekenen aanbieden als hulpmiddel om emoties te uiten </w:t>
            </w:r>
          </w:p>
          <w:p w14:paraId="2AEB8274" w14:textId="77777777" w:rsidR="00A45242" w:rsidRDefault="00A45242" w:rsidP="00625AAD">
            <w:r w:rsidRPr="009266F2">
              <w:t xml:space="preserve">- Letten op eigen (voorbeeld)gedrag, uiten eigen emoties, taalgebruik </w:t>
            </w:r>
          </w:p>
          <w:p w14:paraId="27F869EB" w14:textId="77777777" w:rsidR="00A45242" w:rsidRDefault="00A45242" w:rsidP="00625AAD">
            <w:r w:rsidRPr="009266F2">
              <w:t>- Belangrijkste patronen die hoorden bij overleden dierbare laten overnemen door anderen</w:t>
            </w:r>
          </w:p>
        </w:tc>
      </w:tr>
    </w:tbl>
    <w:p w14:paraId="39FFE58D" w14:textId="77777777" w:rsidR="00A45242" w:rsidRDefault="00A45242" w:rsidP="00A45242"/>
    <w:p w14:paraId="6DCD05AB" w14:textId="77777777" w:rsidR="00A45242" w:rsidRDefault="00A45242" w:rsidP="007B7D1B"/>
    <w:p w14:paraId="0423D1B6" w14:textId="77777777" w:rsidR="00A45242" w:rsidRDefault="00A45242" w:rsidP="00A45242"/>
    <w:p w14:paraId="0A21CED7" w14:textId="77777777" w:rsidR="00A45242" w:rsidRDefault="00A45242" w:rsidP="00A45242"/>
    <w:p w14:paraId="4102C249" w14:textId="77777777" w:rsidR="00A45242" w:rsidRDefault="00A45242" w:rsidP="00A45242"/>
    <w:p w14:paraId="3756B57D" w14:textId="4E08C1E1" w:rsidR="00A45242" w:rsidRDefault="00A45242" w:rsidP="00A45242">
      <w:r>
        <w:lastRenderedPageBreak/>
        <w:t>Matig verstandelijke beperking                  IQ:  35 -50  ontwikkelingsleeftijd 4-7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242" w14:paraId="06928072" w14:textId="77777777" w:rsidTr="00625AAD">
        <w:tc>
          <w:tcPr>
            <w:tcW w:w="4531" w:type="dxa"/>
          </w:tcPr>
          <w:p w14:paraId="147D5EF2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Beleving</w:t>
            </w:r>
          </w:p>
        </w:tc>
        <w:tc>
          <w:tcPr>
            <w:tcW w:w="4531" w:type="dxa"/>
          </w:tcPr>
          <w:p w14:paraId="28B017EC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Ondersteuning</w:t>
            </w:r>
          </w:p>
        </w:tc>
      </w:tr>
      <w:tr w:rsidR="00A45242" w14:paraId="1DB043F6" w14:textId="77777777" w:rsidTr="00625AAD">
        <w:tc>
          <w:tcPr>
            <w:tcW w:w="4531" w:type="dxa"/>
          </w:tcPr>
          <w:p w14:paraId="3D56425F" w14:textId="77777777" w:rsidR="00A45242" w:rsidRDefault="00A45242" w:rsidP="00625AAD">
            <w:r w:rsidRPr="009266F2">
              <w:t xml:space="preserve">Beperkt doodsbesef </w:t>
            </w:r>
          </w:p>
          <w:p w14:paraId="313D0FC1" w14:textId="77777777" w:rsidR="00A45242" w:rsidRDefault="00A45242" w:rsidP="00625AAD">
            <w:r w:rsidRPr="009266F2">
              <w:t>- Begin van zich kunnen verplaatsen in de ander - Projecteren van eigen gevoelens op de ander</w:t>
            </w:r>
          </w:p>
          <w:p w14:paraId="0E921F68" w14:textId="77777777" w:rsidR="00A45242" w:rsidRDefault="00A45242" w:rsidP="00625AAD">
            <w:r w:rsidRPr="009266F2">
              <w:t xml:space="preserve"> - Ontstaan van inzicht in bepaalde structuren zoals tijd en familie </w:t>
            </w:r>
          </w:p>
          <w:p w14:paraId="16CB866A" w14:textId="77777777" w:rsidR="00A45242" w:rsidRDefault="00A45242" w:rsidP="00625AAD">
            <w:r w:rsidRPr="009266F2">
              <w:t xml:space="preserve">- Realiteitsbesef groeit </w:t>
            </w:r>
          </w:p>
          <w:p w14:paraId="18F05BBD" w14:textId="77777777" w:rsidR="00A45242" w:rsidRDefault="00A45242" w:rsidP="00625AAD">
            <w:r w:rsidRPr="009266F2">
              <w:t xml:space="preserve">- Zoeken logische verklaringen van dood </w:t>
            </w:r>
          </w:p>
          <w:p w14:paraId="57FC2339" w14:textId="77777777" w:rsidR="00A45242" w:rsidRDefault="00A45242" w:rsidP="00625AAD">
            <w:r w:rsidRPr="009266F2">
              <w:t xml:space="preserve">- Begrip van dood groeit, maar nog niet alles kan worden geplaatst, dit geeft verwarring; er zijn meer concrete verklaringen nodig die niet (altijd) te geven zijn </w:t>
            </w:r>
          </w:p>
          <w:p w14:paraId="7EE01912" w14:textId="77777777" w:rsidR="00A45242" w:rsidRDefault="00A45242" w:rsidP="00625AAD">
            <w:r w:rsidRPr="009266F2">
              <w:t>- Besef groeit dat dood onomkeerbaar is</w:t>
            </w:r>
          </w:p>
          <w:p w14:paraId="762EBFCC" w14:textId="77777777" w:rsidR="00A45242" w:rsidRDefault="00A45242" w:rsidP="00625AAD">
            <w:r w:rsidRPr="009266F2">
              <w:t xml:space="preserve"> - In eerste instantie nuchtere reacties op overlijden </w:t>
            </w:r>
          </w:p>
          <w:p w14:paraId="7A80E37A" w14:textId="77777777" w:rsidR="00A45242" w:rsidRDefault="00A45242" w:rsidP="00625AAD">
            <w:r w:rsidRPr="009266F2">
              <w:t xml:space="preserve">- Schuldgevoel en angst als reactie op verdriet van anderen </w:t>
            </w:r>
          </w:p>
          <w:p w14:paraId="3DA3AE97" w14:textId="77777777" w:rsidR="00A45242" w:rsidRDefault="00A45242" w:rsidP="00625AAD">
            <w:r w:rsidRPr="009266F2">
              <w:t>- Rouwreacties komen op een later tijdstip naar voren</w:t>
            </w:r>
          </w:p>
        </w:tc>
        <w:tc>
          <w:tcPr>
            <w:tcW w:w="4531" w:type="dxa"/>
          </w:tcPr>
          <w:p w14:paraId="4B6DA6A7" w14:textId="77777777" w:rsidR="00A45242" w:rsidRDefault="00A45242" w:rsidP="00625AAD">
            <w:r w:rsidRPr="009266F2">
              <w:t xml:space="preserve">- Bieden van nabijheid; er gewoon zijn voor de ander </w:t>
            </w:r>
          </w:p>
          <w:p w14:paraId="489F3FAA" w14:textId="77777777" w:rsidR="00A45242" w:rsidRDefault="00A45242" w:rsidP="00625AAD">
            <w:r w:rsidRPr="009266F2">
              <w:t xml:space="preserve">- Concreet maken van het dood zijn </w:t>
            </w:r>
          </w:p>
          <w:p w14:paraId="205A4549" w14:textId="77777777" w:rsidR="00A45242" w:rsidRDefault="00A45242" w:rsidP="00625AAD">
            <w:r w:rsidRPr="009266F2">
              <w:t xml:space="preserve">- Hulpmiddelen: visualiseren, concretiseren </w:t>
            </w:r>
          </w:p>
          <w:p w14:paraId="4220C3E8" w14:textId="77777777" w:rsidR="00A45242" w:rsidRDefault="00A45242" w:rsidP="00625AAD">
            <w:r w:rsidRPr="009266F2">
              <w:t xml:space="preserve">- Verwerking van het verdriet </w:t>
            </w:r>
          </w:p>
          <w:p w14:paraId="7E087292" w14:textId="77777777" w:rsidR="00A45242" w:rsidRDefault="00A45242" w:rsidP="00625AAD">
            <w:r w:rsidRPr="009266F2">
              <w:t xml:space="preserve">- Gebruik maken van rituelen en symbolen </w:t>
            </w:r>
          </w:p>
          <w:p w14:paraId="25203C55" w14:textId="77777777" w:rsidR="00A45242" w:rsidRDefault="00A45242" w:rsidP="00625AAD">
            <w:r w:rsidRPr="009266F2">
              <w:t xml:space="preserve">- Gelegenheid bieden om verdriet te uiten </w:t>
            </w:r>
          </w:p>
          <w:p w14:paraId="60B754EE" w14:textId="77777777" w:rsidR="00A45242" w:rsidRDefault="00A45242" w:rsidP="00625AAD">
            <w:r w:rsidRPr="009266F2">
              <w:t xml:space="preserve">- Gebruik maken van verhalen, spel, tekenen, levensboeken en foto’s </w:t>
            </w:r>
          </w:p>
          <w:p w14:paraId="7442164F" w14:textId="77777777" w:rsidR="00A45242" w:rsidRDefault="00A45242" w:rsidP="00625AAD">
            <w:r w:rsidRPr="009266F2">
              <w:t xml:space="preserve">- Geven van logische verklaringen op vragen, verbanden zichtbaar maken </w:t>
            </w:r>
          </w:p>
          <w:p w14:paraId="265ECB76" w14:textId="77777777" w:rsidR="00A45242" w:rsidRDefault="00A45242" w:rsidP="00625AAD">
            <w:r w:rsidRPr="009266F2">
              <w:t>- Herinneringen ophalen aan overledene, over hem praten</w:t>
            </w:r>
          </w:p>
        </w:tc>
      </w:tr>
    </w:tbl>
    <w:p w14:paraId="0E2C02E5" w14:textId="21E4336D" w:rsidR="00A45242" w:rsidRDefault="00A45242" w:rsidP="00A45242"/>
    <w:p w14:paraId="6B00A9D1" w14:textId="77777777" w:rsidR="00A45242" w:rsidRDefault="00A45242" w:rsidP="00A45242">
      <w:r>
        <w:t>Licht verstandelijke beperking                    IQ:  50-70  ontwikkelingsleeftijd 7- 12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242" w14:paraId="48297D10" w14:textId="77777777" w:rsidTr="00625AAD">
        <w:tc>
          <w:tcPr>
            <w:tcW w:w="4531" w:type="dxa"/>
          </w:tcPr>
          <w:p w14:paraId="137FA393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Beleving</w:t>
            </w:r>
          </w:p>
        </w:tc>
        <w:tc>
          <w:tcPr>
            <w:tcW w:w="4531" w:type="dxa"/>
          </w:tcPr>
          <w:p w14:paraId="22B30091" w14:textId="77777777" w:rsidR="00A45242" w:rsidRPr="007B7D1B" w:rsidRDefault="00A45242" w:rsidP="00625AAD">
            <w:pPr>
              <w:rPr>
                <w:b/>
                <w:bCs/>
              </w:rPr>
            </w:pPr>
            <w:r w:rsidRPr="007B7D1B">
              <w:rPr>
                <w:b/>
                <w:bCs/>
              </w:rPr>
              <w:t>Ondersteuning</w:t>
            </w:r>
          </w:p>
        </w:tc>
      </w:tr>
      <w:tr w:rsidR="00A45242" w14:paraId="48F612EB" w14:textId="77777777" w:rsidTr="00625AAD">
        <w:tc>
          <w:tcPr>
            <w:tcW w:w="4531" w:type="dxa"/>
          </w:tcPr>
          <w:p w14:paraId="7AAFA61A" w14:textId="77777777" w:rsidR="00A45242" w:rsidRDefault="00A45242" w:rsidP="00625AAD">
            <w:r w:rsidRPr="007B7D1B">
              <w:t xml:space="preserve">Bewust doosbesef </w:t>
            </w:r>
          </w:p>
          <w:p w14:paraId="3F8424BD" w14:textId="77777777" w:rsidR="00A45242" w:rsidRDefault="00A45242" w:rsidP="00625AAD">
            <w:r w:rsidRPr="007B7D1B">
              <w:t xml:space="preserve">- Geven vorm aan zichzelf in relatie tot anderen </w:t>
            </w:r>
          </w:p>
          <w:p w14:paraId="4B8232B6" w14:textId="77777777" w:rsidR="00A45242" w:rsidRDefault="00A45242" w:rsidP="00625AAD">
            <w:r w:rsidRPr="007B7D1B">
              <w:t xml:space="preserve">- Inlevingsvermogen aanwezig, nog wel vanuit eigen beleving </w:t>
            </w:r>
          </w:p>
          <w:p w14:paraId="5CE057F7" w14:textId="77777777" w:rsidR="00A45242" w:rsidRDefault="00A45242" w:rsidP="00625AAD">
            <w:r w:rsidRPr="007B7D1B">
              <w:t xml:space="preserve">- Hebben reëel beeld van betekenis van de dood </w:t>
            </w:r>
          </w:p>
          <w:p w14:paraId="259B957E" w14:textId="77777777" w:rsidR="00A45242" w:rsidRDefault="00A45242" w:rsidP="00625AAD">
            <w:r w:rsidRPr="007B7D1B">
              <w:t xml:space="preserve">- Zijn zich bewust van onomkeerbaarheid van de dood </w:t>
            </w:r>
          </w:p>
          <w:p w14:paraId="5CC2D8CA" w14:textId="77777777" w:rsidR="00A45242" w:rsidRDefault="00A45242" w:rsidP="00625AAD">
            <w:r w:rsidRPr="007B7D1B">
              <w:t xml:space="preserve">- Rouwprocessen zijn te vergelijken met die van niet verstandelijk beperkten </w:t>
            </w:r>
          </w:p>
          <w:p w14:paraId="3A03AB4E" w14:textId="77777777" w:rsidR="00A45242" w:rsidRDefault="00A45242" w:rsidP="00625AAD">
            <w:r w:rsidRPr="007B7D1B">
              <w:t xml:space="preserve">- Denken na en praten over mysterie van leven en dood </w:t>
            </w:r>
          </w:p>
          <w:p w14:paraId="39CF94B8" w14:textId="77777777" w:rsidR="00A45242" w:rsidRDefault="00A45242" w:rsidP="00625AAD">
            <w:r w:rsidRPr="007B7D1B">
              <w:t>- Eerste vragen naar ‘waarom en waartoe’</w:t>
            </w:r>
          </w:p>
        </w:tc>
        <w:tc>
          <w:tcPr>
            <w:tcW w:w="4531" w:type="dxa"/>
          </w:tcPr>
          <w:p w14:paraId="6B893853" w14:textId="77777777" w:rsidR="00A45242" w:rsidRDefault="00A45242" w:rsidP="00625AAD">
            <w:r w:rsidRPr="007B7D1B">
              <w:t xml:space="preserve">- Bieden van nabijheid; samen delen van verdriet </w:t>
            </w:r>
          </w:p>
          <w:p w14:paraId="0A42AE0F" w14:textId="77777777" w:rsidR="00A45242" w:rsidRDefault="00A45242" w:rsidP="00625AAD">
            <w:r w:rsidRPr="007B7D1B">
              <w:t xml:space="preserve">- Praten over het gebeurde </w:t>
            </w:r>
          </w:p>
          <w:p w14:paraId="3B1C2A20" w14:textId="77777777" w:rsidR="00A45242" w:rsidRDefault="00A45242" w:rsidP="00625AAD">
            <w:r w:rsidRPr="007B7D1B">
              <w:t xml:space="preserve">- Ophalen herinneringen </w:t>
            </w:r>
          </w:p>
          <w:p w14:paraId="4288DBB3" w14:textId="77777777" w:rsidR="00A45242" w:rsidRDefault="00A45242" w:rsidP="00625AAD">
            <w:r w:rsidRPr="007B7D1B">
              <w:t xml:space="preserve">- Gebruik maken van rituelen en symbolen om verlies te verwerken </w:t>
            </w:r>
          </w:p>
          <w:p w14:paraId="17614636" w14:textId="77777777" w:rsidR="00A45242" w:rsidRDefault="00A45242" w:rsidP="00625AAD">
            <w:r w:rsidRPr="007B7D1B">
              <w:t xml:space="preserve">- Vragen serieus nemen, achterliggende gevoelens achterhalen </w:t>
            </w:r>
          </w:p>
          <w:p w14:paraId="09CF337A" w14:textId="77777777" w:rsidR="00A45242" w:rsidRDefault="00A45242" w:rsidP="00625AAD">
            <w:r w:rsidRPr="007B7D1B">
              <w:t>- Inspraak geven in afscheidsritueel</w:t>
            </w:r>
          </w:p>
          <w:p w14:paraId="6CF68916" w14:textId="77777777" w:rsidR="00A45242" w:rsidRDefault="00A45242" w:rsidP="00625AAD">
            <w:r w:rsidRPr="007B7D1B">
              <w:t xml:space="preserve"> - Taak en verantwoordelijkheid geven in het afscheid</w:t>
            </w:r>
          </w:p>
        </w:tc>
      </w:tr>
    </w:tbl>
    <w:p w14:paraId="23409A03" w14:textId="77777777" w:rsidR="00A45242" w:rsidRDefault="00A45242" w:rsidP="00A45242"/>
    <w:p w14:paraId="4A95AC52" w14:textId="77777777" w:rsidR="00A45242" w:rsidRDefault="00A45242" w:rsidP="00A45242"/>
    <w:p w14:paraId="25821CF9" w14:textId="77777777" w:rsidR="00A45242" w:rsidRPr="007B7D1B" w:rsidRDefault="00A45242" w:rsidP="007B7D1B"/>
    <w:sectPr w:rsidR="00A45242" w:rsidRPr="007B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B"/>
    <w:rsid w:val="006F4420"/>
    <w:rsid w:val="007B7D1B"/>
    <w:rsid w:val="009266F2"/>
    <w:rsid w:val="00A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5FE"/>
  <w15:chartTrackingRefBased/>
  <w15:docId w15:val="{16DBB6A1-B437-4B8C-9953-E7828F7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7B7D1B"/>
    <w:rPr>
      <w:i/>
      <w:iCs/>
      <w:color w:val="4472C4" w:themeColor="accent1"/>
    </w:rPr>
  </w:style>
  <w:style w:type="table" w:styleId="Tabelraster">
    <w:name w:val="Table Grid"/>
    <w:basedOn w:val="Standaardtabel"/>
    <w:uiPriority w:val="39"/>
    <w:rsid w:val="007B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2021-06-01T19:42:00Z</dcterms:created>
  <dcterms:modified xsi:type="dcterms:W3CDTF">2021-06-01T20:10:00Z</dcterms:modified>
</cp:coreProperties>
</file>